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i/>
          <w:iCs/>
          <w:color w:val="000000"/>
          <w:sz w:val="27"/>
        </w:rPr>
        <w:t>“Economic Contribution of Migrant Workers to Thailand.”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(with Piriya Pholphirul</w:t>
      </w:r>
      <w:r w:rsidRPr="00716C1E">
        <w:rPr>
          <w:rFonts w:ascii="Tahoma" w:eastAsia="Times New Roman" w:hAnsi="Tahoma" w:cs="Tahoma"/>
          <w:i/>
          <w:iCs/>
          <w:color w:val="000000"/>
          <w:sz w:val="27"/>
        </w:rPr>
        <w:t>). 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International Migration, Vol.48, No.5: 174-202. 2010.</w:t>
      </w: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color w:val="000000"/>
          <w:sz w:val="27"/>
          <w:szCs w:val="27"/>
          <w:u w:val="single"/>
        </w:rPr>
        <w:t>A Synthesis Report on Labor Migration Policies, Management and Immigration Pressure in Thailand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, Copyright © International Labour Organization 2009. ISBN: 9789221218586; 9789221218593.</w:t>
      </w: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i/>
          <w:iCs/>
          <w:color w:val="000000"/>
          <w:sz w:val="27"/>
        </w:rPr>
        <w:t>“Real Estate Cycle and Real Business Cycle: An Evidence from Thailand” 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(with Piriya Pholphirul). Pacific Rim Property Research Journal, Vol. 15, No.2: 145-165. 2009.</w:t>
      </w: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color w:val="000000"/>
          <w:sz w:val="27"/>
          <w:szCs w:val="27"/>
          <w:u w:val="single"/>
        </w:rPr>
        <w:t>Does immigration to Thailand reduce the wages of Thai workers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(with John Bryant), Labor Migration in the Greater Mekong Sub-region. The World Bank. June 2007.</w:t>
      </w: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i/>
          <w:iCs/>
          <w:color w:val="000000"/>
          <w:sz w:val="27"/>
        </w:rPr>
        <w:t>“Mortality and Causes of Death in Thailand: Evidence from the Survey of Population Change and Death Registration.” 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Asia-Pacific Population Journal. Vol. 21, No. 2, ISSN 0259-238X. August 2006.</w:t>
      </w: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716C1E" w:rsidRPr="00716C1E" w:rsidRDefault="00716C1E" w:rsidP="00716C1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16C1E">
        <w:rPr>
          <w:rFonts w:ascii="Tahoma" w:eastAsia="Times New Roman" w:hAnsi="Tahoma" w:cs="Tahoma"/>
          <w:i/>
          <w:iCs/>
          <w:color w:val="000000"/>
          <w:sz w:val="27"/>
          <w:u w:val="single"/>
        </w:rPr>
        <w:t>Global Partnership for Development: Thailand’s Contribution to Millennium Development Goal 8.</w:t>
      </w:r>
      <w:r w:rsidRPr="00716C1E">
        <w:rPr>
          <w:rFonts w:ascii="Tahoma" w:eastAsia="Times New Roman" w:hAnsi="Tahoma" w:cs="Tahoma"/>
          <w:color w:val="000000"/>
          <w:sz w:val="27"/>
          <w:szCs w:val="27"/>
        </w:rPr>
        <w:t>Ministry of Foreign Affairs and the United Nations Country Team in Thailand. Copyright © 2005. Keen Publishing (Thailand), Co., Ltd.</w:t>
      </w:r>
    </w:p>
    <w:p w:rsidR="00BF5D45" w:rsidRDefault="00BF5D45"/>
    <w:sectPr w:rsidR="00BF5D45" w:rsidSect="00BF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S-Erawa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874"/>
    <w:multiLevelType w:val="multilevel"/>
    <w:tmpl w:val="536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16C1E"/>
    <w:rsid w:val="005B7754"/>
    <w:rsid w:val="00716C1E"/>
    <w:rsid w:val="00BF5D45"/>
    <w:rsid w:val="00E4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6C1E"/>
    <w:rPr>
      <w:i/>
      <w:iCs/>
    </w:rPr>
  </w:style>
  <w:style w:type="character" w:customStyle="1" w:styleId="apple-converted-space">
    <w:name w:val="apple-converted-space"/>
    <w:basedOn w:val="a0"/>
    <w:rsid w:val="0071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HomeUser</cp:lastModifiedBy>
  <cp:revision>2</cp:revision>
  <dcterms:created xsi:type="dcterms:W3CDTF">2017-05-10T07:35:00Z</dcterms:created>
  <dcterms:modified xsi:type="dcterms:W3CDTF">2017-05-10T07:35:00Z</dcterms:modified>
</cp:coreProperties>
</file>